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B911" w14:textId="3410E80C" w:rsidR="00CA2425" w:rsidRDefault="00CA2425" w:rsidP="00CA2425">
      <w:pPr>
        <w:pStyle w:val="a7"/>
        <w:numPr>
          <w:ilvl w:val="0"/>
          <w:numId w:val="1"/>
        </w:numPr>
      </w:pPr>
      <w:r>
        <w:t xml:space="preserve">Открыть сайт Чекко - </w:t>
      </w:r>
      <w:hyperlink r:id="rId5" w:history="1">
        <w:r w:rsidRPr="006C7B0E">
          <w:rPr>
            <w:rStyle w:val="ac"/>
          </w:rPr>
          <w:t>https://checko.ru/</w:t>
        </w:r>
      </w:hyperlink>
      <w:r>
        <w:t xml:space="preserve"> </w:t>
      </w:r>
    </w:p>
    <w:p w14:paraId="1C0D1264" w14:textId="633A941C" w:rsidR="00CA2425" w:rsidRDefault="00CA2425">
      <w:r w:rsidRPr="00CA2425">
        <w:rPr>
          <w:noProof/>
        </w:rPr>
        <w:drawing>
          <wp:inline distT="0" distB="0" distL="0" distR="0" wp14:anchorId="5950F480" wp14:editId="3BA2BAC0">
            <wp:extent cx="5940425" cy="1898015"/>
            <wp:effectExtent l="0" t="0" r="3175" b="6985"/>
            <wp:docPr id="9377622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76222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A1118" w14:textId="5FA3D332" w:rsidR="00CA2425" w:rsidRDefault="00CA2425" w:rsidP="00CA2425">
      <w:pPr>
        <w:pStyle w:val="a7"/>
        <w:numPr>
          <w:ilvl w:val="0"/>
          <w:numId w:val="1"/>
        </w:numPr>
      </w:pPr>
      <w:r>
        <w:t xml:space="preserve">в верхней строке меню выбрать </w:t>
      </w:r>
      <w:r>
        <w:rPr>
          <w:lang w:val="en-US"/>
        </w:rPr>
        <w:t>API</w:t>
      </w:r>
    </w:p>
    <w:p w14:paraId="7FCE3C80" w14:textId="66007549" w:rsidR="00CA2425" w:rsidRDefault="00CA2425" w:rsidP="00CA2425">
      <w:pPr>
        <w:pStyle w:val="a7"/>
        <w:numPr>
          <w:ilvl w:val="0"/>
          <w:numId w:val="1"/>
        </w:numPr>
      </w:pPr>
      <w:r>
        <w:t>в открывшейся странице «</w:t>
      </w:r>
      <w:r w:rsidRPr="00CA2425">
        <w:rPr>
          <w:lang w:val="en-US"/>
        </w:rPr>
        <w:t>API</w:t>
      </w:r>
      <w:r>
        <w:t xml:space="preserve">» в разделе «Основные методы </w:t>
      </w:r>
      <w:r w:rsidRPr="00CA2425">
        <w:rPr>
          <w:lang w:val="en-US"/>
        </w:rPr>
        <w:t>API</w:t>
      </w:r>
      <w:r>
        <w:t>» выбрать:</w:t>
      </w:r>
    </w:p>
    <w:p w14:paraId="2F519B87" w14:textId="1AE32D9D" w:rsidR="00CA2425" w:rsidRDefault="00CA2425" w:rsidP="00CA2425">
      <w:pPr>
        <w:pStyle w:val="a7"/>
      </w:pPr>
      <w:r>
        <w:t xml:space="preserve">- </w:t>
      </w:r>
      <w:r>
        <w:rPr>
          <w:lang w:val="en-US"/>
        </w:rPr>
        <w:t>contracts</w:t>
      </w:r>
      <w:r w:rsidRPr="00CA2425">
        <w:t xml:space="preserve"> </w:t>
      </w:r>
      <w:r>
        <w:t>– для перехода на страницу инструкции по получению данных о к</w:t>
      </w:r>
      <w:r w:rsidRPr="00CA2425">
        <w:t>онтракт</w:t>
      </w:r>
      <w:r>
        <w:t>ах</w:t>
      </w:r>
      <w:r w:rsidRPr="00CA2425">
        <w:t xml:space="preserve"> по государственным закупкам по 44-ФЗ и 94-ФЗ, договоры по 223-ФЗ</w:t>
      </w:r>
      <w:r w:rsidR="003B3236">
        <w:t>, по данным из ЕИС Закупки</w:t>
      </w:r>
    </w:p>
    <w:p w14:paraId="3FC796E6" w14:textId="7BD23AFB" w:rsidR="003B3236" w:rsidRDefault="003B3236" w:rsidP="00CA2425">
      <w:pPr>
        <w:pStyle w:val="a7"/>
      </w:pPr>
      <w:r>
        <w:t xml:space="preserve">- </w:t>
      </w:r>
      <w:r>
        <w:rPr>
          <w:lang w:val="en-US"/>
        </w:rPr>
        <w:t>inspections</w:t>
      </w:r>
      <w:r w:rsidRPr="003B3236">
        <w:t xml:space="preserve"> – для перехода на страницу инструкции по получению данных о</w:t>
      </w:r>
      <w:r>
        <w:t xml:space="preserve"> проверках и КНМ по данным ФГИС ЕРП и ФГИС ЕРКНМ Генпрокуратуры РФ</w:t>
      </w:r>
    </w:p>
    <w:p w14:paraId="19DD549F" w14:textId="71335083" w:rsidR="00CA2425" w:rsidRDefault="003B3236" w:rsidP="003B3236">
      <w:pPr>
        <w:pStyle w:val="a7"/>
      </w:pPr>
      <w:r>
        <w:t xml:space="preserve">- </w:t>
      </w:r>
      <w:r>
        <w:rPr>
          <w:lang w:val="en-US"/>
        </w:rPr>
        <w:t>legal</w:t>
      </w:r>
      <w:r w:rsidRPr="003B3236">
        <w:t>-</w:t>
      </w:r>
      <w:r>
        <w:rPr>
          <w:lang w:val="en-US"/>
        </w:rPr>
        <w:t>cases</w:t>
      </w:r>
      <w:r w:rsidRPr="003B3236">
        <w:t xml:space="preserve"> </w:t>
      </w:r>
      <w:r>
        <w:t xml:space="preserve">– </w:t>
      </w:r>
      <w:r w:rsidRPr="003B3236">
        <w:t>для перехода на страницу инструкции по получению данных о</w:t>
      </w:r>
      <w:r>
        <w:t xml:space="preserve">б арбитражных делах </w:t>
      </w:r>
    </w:p>
    <w:p w14:paraId="56814BC4" w14:textId="4E5A2CA1" w:rsidR="00FC4418" w:rsidRDefault="001E4B48">
      <w:r w:rsidRPr="001E4B48">
        <w:drawing>
          <wp:inline distT="0" distB="0" distL="0" distR="0" wp14:anchorId="746F03F6" wp14:editId="5ECD017B">
            <wp:extent cx="5940425" cy="3712210"/>
            <wp:effectExtent l="0" t="0" r="3175" b="2540"/>
            <wp:docPr id="6771117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1177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5BC28" w14:textId="77777777" w:rsidR="003B3236" w:rsidRDefault="003B3236"/>
    <w:sectPr w:rsidR="003B3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089E"/>
    <w:multiLevelType w:val="hybridMultilevel"/>
    <w:tmpl w:val="506CD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09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78"/>
    <w:rsid w:val="001E4B48"/>
    <w:rsid w:val="003B3236"/>
    <w:rsid w:val="00441478"/>
    <w:rsid w:val="00752EF2"/>
    <w:rsid w:val="00945DC6"/>
    <w:rsid w:val="0099148A"/>
    <w:rsid w:val="00CA2425"/>
    <w:rsid w:val="00D208F6"/>
    <w:rsid w:val="00D46791"/>
    <w:rsid w:val="00D65108"/>
    <w:rsid w:val="00F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DC76"/>
  <w15:chartTrackingRefBased/>
  <w15:docId w15:val="{23EB7714-40FF-4377-AD92-097215B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D65108"/>
    <w:pPr>
      <w:keepNext/>
      <w:keepLines/>
      <w:spacing w:before="360" w:after="80"/>
      <w:jc w:val="both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D65108"/>
    <w:pPr>
      <w:keepNext/>
      <w:keepLines/>
      <w:spacing w:before="160" w:after="80"/>
      <w:jc w:val="both"/>
      <w:outlineLvl w:val="2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4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108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30">
    <w:name w:val="Заголовок 3 Знак"/>
    <w:basedOn w:val="a0"/>
    <w:link w:val="3"/>
    <w:uiPriority w:val="9"/>
    <w:rsid w:val="00D65108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41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4414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4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4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4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4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4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1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1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1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14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4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14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14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147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A242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A2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heck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Феофанова София</dc:creator>
  <cp:keywords/>
  <dc:description/>
  <cp:lastModifiedBy>Феофанова София</cp:lastModifiedBy>
  <cp:revision>3</cp:revision>
  <dcterms:created xsi:type="dcterms:W3CDTF">2026-01-26T12:41:00Z</dcterms:created>
  <dcterms:modified xsi:type="dcterms:W3CDTF">2026-01-26T13:47:00Z</dcterms:modified>
</cp:coreProperties>
</file>