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7331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переименовать кнопку «остановить все» на «отменить обновление»</w:t>
      </w:r>
    </w:p>
    <w:p w14:paraId="5BB226B8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экспорт журнала – кнопку убрать и добавить экспорт в таблицу истории</w:t>
      </w:r>
    </w:p>
    <w:p w14:paraId="5C844DDD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 xml:space="preserve">убрать настройки </w:t>
      </w:r>
      <w:proofErr w:type="spellStart"/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апи</w:t>
      </w:r>
      <w:proofErr w:type="spellEnd"/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 xml:space="preserve"> и уведомлений и туда перенести включение автообновления (а кнопку сверху удалить)</w:t>
      </w:r>
    </w:p>
    <w:p w14:paraId="5AABFC23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запись цифр без запятых (через пробел при тысяче)</w:t>
      </w:r>
    </w:p>
    <w:p w14:paraId="12F4B74A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формат даты русский</w:t>
      </w:r>
    </w:p>
    <w:p w14:paraId="51284CED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убрать прогресс-бар (достаточно мигающего статуса)</w:t>
      </w:r>
    </w:p>
    <w:p w14:paraId="121BFF09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убрать статус «требует обновления»</w:t>
      </w:r>
    </w:p>
    <w:p w14:paraId="5713B510" w14:textId="77777777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по кнопке подробнее – вместо окна настроек в виджете появляется инфа из нажатия заголовка</w:t>
      </w:r>
    </w:p>
    <w:p w14:paraId="2A161AE1" w14:textId="51609889" w:rsidR="000B4B71" w:rsidRPr="00702CAC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 xml:space="preserve">поправить название реестры сразу МПТ </w:t>
      </w:r>
      <w:r w:rsidR="00702CAC" w:rsidRPr="00702CAC">
        <w:rPr>
          <w:rFonts w:ascii="Times New Roman" w:eastAsiaTheme="majorEastAsia" w:hAnsi="Times New Roman" w:cstheme="majorBidi"/>
          <w:bCs/>
          <w:sz w:val="28"/>
          <w:szCs w:val="28"/>
          <w:highlight w:val="red"/>
        </w:rPr>
        <w:t>(два последних реестра МПТ на стопе)</w:t>
      </w:r>
    </w:p>
    <w:p w14:paraId="2D11EB14" w14:textId="77777777" w:rsidR="000B4B71" w:rsidRDefault="000B4B71" w:rsidP="000B4B71">
      <w:pPr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702CAC">
        <w:rPr>
          <w:rFonts w:ascii="Times New Roman" w:eastAsiaTheme="majorEastAsia" w:hAnsi="Times New Roman" w:cstheme="majorBidi"/>
          <w:bCs/>
          <w:sz w:val="28"/>
          <w:szCs w:val="28"/>
          <w:highlight w:val="green"/>
        </w:rPr>
        <w:t>удалить столбец действия и длительность действия</w:t>
      </w:r>
      <w:r>
        <w:rPr>
          <w:rFonts w:ascii="Times New Roman" w:eastAsiaTheme="majorEastAsia" w:hAnsi="Times New Roman" w:cstheme="majorBidi"/>
          <w:bCs/>
          <w:sz w:val="28"/>
          <w:szCs w:val="28"/>
        </w:rPr>
        <w:t xml:space="preserve"> </w:t>
      </w:r>
    </w:p>
    <w:p w14:paraId="0E8DD8FF" w14:textId="77777777" w:rsidR="000B4B71" w:rsidRDefault="000B4B71">
      <w:pPr>
        <w:rPr>
          <w:rFonts w:ascii="Times New Roman" w:eastAsiaTheme="majorEastAsia" w:hAnsi="Times New Roman" w:cstheme="majorBidi"/>
          <w:b/>
          <w:sz w:val="28"/>
          <w:szCs w:val="40"/>
        </w:rPr>
      </w:pPr>
      <w:r>
        <w:br w:type="page"/>
      </w:r>
    </w:p>
    <w:p w14:paraId="1BAC8A75" w14:textId="740C14FB" w:rsidR="00FC4418" w:rsidRDefault="00D071F6" w:rsidP="00D071F6">
      <w:pPr>
        <w:pStyle w:val="1"/>
      </w:pPr>
      <w:r>
        <w:lastRenderedPageBreak/>
        <w:t>Интерфейс обновления источников/информационного обмена</w:t>
      </w:r>
    </w:p>
    <w:p w14:paraId="7D44A291" w14:textId="73CC178C" w:rsidR="00D071F6" w:rsidRDefault="00D071F6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Вверху страницы расположены кнопки, отображающие основные функции страницы информационного обмена (рисунок А):</w:t>
      </w:r>
    </w:p>
    <w:p w14:paraId="4D19B127" w14:textId="6902E853" w:rsidR="00D071F6" w:rsidRPr="00D071F6" w:rsidRDefault="00D071F6" w:rsidP="00D071F6">
      <w:pPr>
        <w:pStyle w:val="a7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D071F6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обновить все источники,</w:t>
      </w:r>
    </w:p>
    <w:p w14:paraId="5329E351" w14:textId="680186DC" w:rsidR="00D071F6" w:rsidRPr="00D071F6" w:rsidRDefault="00702CAC" w:rsidP="00D071F6">
      <w:pPr>
        <w:pStyle w:val="a7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отменить обновление</w:t>
      </w:r>
      <w:r w:rsidR="00D071F6" w:rsidRPr="00D071F6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,</w:t>
      </w:r>
    </w:p>
    <w:p w14:paraId="489B482C" w14:textId="0B7F274F" w:rsidR="00D071F6" w:rsidRPr="00D071F6" w:rsidRDefault="00D071F6" w:rsidP="00D071F6">
      <w:pPr>
        <w:pStyle w:val="a7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D071F6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настройки обновления</w:t>
      </w:r>
      <w:r w:rsidR="00702CAC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.</w:t>
      </w:r>
    </w:p>
    <w:p w14:paraId="12FC02C5" w14:textId="05E56249" w:rsidR="00D071F6" w:rsidRDefault="00702CAC" w:rsidP="00D071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F83DC5" wp14:editId="08D3D55D">
            <wp:extent cx="5940425" cy="548640"/>
            <wp:effectExtent l="0" t="0" r="3175" b="3810"/>
            <wp:docPr id="1538297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976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BFDB" w14:textId="29AED4F8" w:rsidR="00D071F6" w:rsidRPr="00D071F6" w:rsidRDefault="00D071F6" w:rsidP="00D071F6">
      <w:pPr>
        <w:pStyle w:val="ac"/>
        <w:rPr>
          <w:color w:val="000000" w:themeColor="text1"/>
          <w:lang w:eastAsia="en-US"/>
        </w:rPr>
      </w:pPr>
      <w:r w:rsidRPr="00D071F6">
        <w:rPr>
          <w:color w:val="000000" w:themeColor="text1"/>
          <w:lang w:eastAsia="en-US"/>
        </w:rPr>
        <w:t xml:space="preserve">Рисунок А – Основные функциональные кнопки </w:t>
      </w:r>
    </w:p>
    <w:p w14:paraId="5D493F07" w14:textId="08860EC1" w:rsidR="00D071F6" w:rsidRDefault="00D071F6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Кнопка «Обновить все источники» запускает одновременное обновление всех источников, представленных на странице.</w:t>
      </w:r>
    </w:p>
    <w:p w14:paraId="2D5EC1DA" w14:textId="54E1364B" w:rsidR="00D071F6" w:rsidRDefault="00D071F6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Кнопка «</w:t>
      </w:r>
      <w:r w:rsidR="00702CAC">
        <w:rPr>
          <w:rFonts w:ascii="Times New Roman" w:hAnsi="Times New Roman" w:cs="Times New Roman"/>
          <w:sz w:val="28"/>
          <w:szCs w:val="28"/>
        </w:rPr>
        <w:t>Отменить обновление</w:t>
      </w:r>
      <w:r>
        <w:rPr>
          <w:rFonts w:ascii="Times New Roman" w:hAnsi="Times New Roman" w:cs="Times New Roman"/>
          <w:sz w:val="28"/>
          <w:szCs w:val="28"/>
        </w:rPr>
        <w:t>» прекращает одновременное обновление всех источников, представленных на странице.</w:t>
      </w:r>
    </w:p>
    <w:p w14:paraId="53121D9C" w14:textId="06A0F599" w:rsidR="00D071F6" w:rsidRDefault="005D3B5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Кнопка «Настройки обновления» открывает дополнительное окно настроек информационного обмена (рисунок А2). </w:t>
      </w:r>
    </w:p>
    <w:p w14:paraId="0971E5C4" w14:textId="5ABA7A5C" w:rsidR="00702CAC" w:rsidRDefault="00702CAC" w:rsidP="00702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F51302" wp14:editId="0762D9C3">
            <wp:extent cx="5940425" cy="3523615"/>
            <wp:effectExtent l="0" t="0" r="3175" b="635"/>
            <wp:docPr id="15261185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185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BF55" w14:textId="2EAB64DB" w:rsidR="00D071F6" w:rsidRPr="005D3B58" w:rsidRDefault="005D3B58" w:rsidP="005D3B58">
      <w:pPr>
        <w:pStyle w:val="ac"/>
        <w:rPr>
          <w:color w:val="000000" w:themeColor="text1"/>
          <w:lang w:eastAsia="en-US"/>
        </w:rPr>
      </w:pPr>
      <w:r w:rsidRPr="005D3B58">
        <w:rPr>
          <w:color w:val="000000" w:themeColor="text1"/>
          <w:lang w:eastAsia="en-US"/>
        </w:rPr>
        <w:t xml:space="preserve">Рисунок А2 – Настройки </w:t>
      </w:r>
      <w:r>
        <w:t>информационного обмена</w:t>
      </w:r>
    </w:p>
    <w:p w14:paraId="4A2B68F1" w14:textId="60EB75C8" w:rsidR="005D3B58" w:rsidRDefault="005D3B5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0"/>
      <w:r>
        <w:rPr>
          <w:rFonts w:ascii="Times New Roman" w:hAnsi="Times New Roman" w:cs="Times New Roman"/>
          <w:sz w:val="28"/>
          <w:szCs w:val="28"/>
        </w:rPr>
        <w:t xml:space="preserve">Настройки информационного обмена включают в себя: </w:t>
      </w:r>
      <w:commentRangeEnd w:id="0"/>
      <w:r w:rsidR="00A11E72">
        <w:rPr>
          <w:rStyle w:val="af2"/>
        </w:rPr>
        <w:commentReference w:id="0"/>
      </w:r>
    </w:p>
    <w:p w14:paraId="73924D0E" w14:textId="3D70127C" w:rsidR="005D3B58" w:rsidRPr="005D3B58" w:rsidRDefault="005D3B58" w:rsidP="005D3B5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5D3B58">
        <w:rPr>
          <w:rFonts w:ascii="Times New Roman" w:hAnsi="Times New Roman" w:cs="Times New Roman"/>
          <w:sz w:val="28"/>
          <w:szCs w:val="28"/>
        </w:rPr>
        <w:t>нтервал автоматического обновления</w:t>
      </w:r>
    </w:p>
    <w:p w14:paraId="1FFDD852" w14:textId="133103AF" w:rsidR="005D3B58" w:rsidRDefault="005D3B5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периодичность:</w:t>
      </w:r>
    </w:p>
    <w:p w14:paraId="1220ACBE" w14:textId="4D585A36" w:rsidR="005D3B58" w:rsidRDefault="005D3B58" w:rsidP="005D3B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ежедневно</w:t>
      </w:r>
    </w:p>
    <w:p w14:paraId="2E60312F" w14:textId="76937C8D" w:rsidR="005D3B58" w:rsidRDefault="005D3B58" w:rsidP="005D3B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еженедельно</w:t>
      </w:r>
    </w:p>
    <w:p w14:paraId="52EAE0F4" w14:textId="603BA99F" w:rsidR="005D3B58" w:rsidRDefault="005D3B58" w:rsidP="005D3B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ежемесячно</w:t>
      </w:r>
    </w:p>
    <w:p w14:paraId="64E83610" w14:textId="327F8568" w:rsidR="00702CAC" w:rsidRDefault="005D3B5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02CAC">
        <w:rPr>
          <w:rFonts w:ascii="Times New Roman" w:hAnsi="Times New Roman" w:cs="Times New Roman"/>
          <w:sz w:val="28"/>
          <w:szCs w:val="28"/>
        </w:rPr>
        <w:t>включение автообновления</w:t>
      </w:r>
    </w:p>
    <w:p w14:paraId="5DBC604E" w14:textId="1EB27870" w:rsidR="005D3B58" w:rsidRDefault="00702CAC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D3B58">
        <w:rPr>
          <w:rFonts w:ascii="Times New Roman" w:hAnsi="Times New Roman" w:cs="Times New Roman"/>
          <w:sz w:val="28"/>
          <w:szCs w:val="28"/>
        </w:rPr>
        <w:t xml:space="preserve">уведомление об ошибках обновления </w:t>
      </w:r>
    </w:p>
    <w:p w14:paraId="3A0CA3D0" w14:textId="0F8200FB" w:rsidR="005D3B58" w:rsidRDefault="00702CAC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D3B58">
        <w:rPr>
          <w:rFonts w:ascii="Times New Roman" w:hAnsi="Times New Roman" w:cs="Times New Roman"/>
          <w:sz w:val="28"/>
          <w:szCs w:val="28"/>
        </w:rPr>
        <w:t>) сохранение резервных копий перед обновлением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A9AE64" w14:textId="50CE8F60" w:rsidR="005D3B58" w:rsidRDefault="001C459C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«сохранить настройки» появляется уведомление о сохранении изменений (рисунок А3).</w:t>
      </w:r>
    </w:p>
    <w:p w14:paraId="1FF02597" w14:textId="49D5E4F4" w:rsidR="001C459C" w:rsidRDefault="001C459C" w:rsidP="001C45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BD2FF2" wp14:editId="4DE51F72">
            <wp:extent cx="5106113" cy="1657581"/>
            <wp:effectExtent l="0" t="0" r="0" b="0"/>
            <wp:docPr id="1253340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400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4846" w14:textId="499EED85" w:rsidR="005D3B58" w:rsidRPr="001C459C" w:rsidRDefault="001C459C" w:rsidP="001C459C">
      <w:pPr>
        <w:pStyle w:val="ac"/>
        <w:rPr>
          <w:color w:val="000000" w:themeColor="text1"/>
          <w:lang w:eastAsia="en-US"/>
        </w:rPr>
      </w:pPr>
      <w:r w:rsidRPr="001C459C">
        <w:rPr>
          <w:color w:val="000000" w:themeColor="text1"/>
          <w:lang w:eastAsia="en-US"/>
        </w:rPr>
        <w:t>Рисунок А3 – Уведомление о сохранении изменений в настройках</w:t>
      </w:r>
    </w:p>
    <w:p w14:paraId="52B511E6" w14:textId="55563B6A" w:rsidR="005D3B58" w:rsidRDefault="00A11E72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А представлены типы диалоговых окон и форматы ввода данных настроек информационного обмена.</w:t>
      </w:r>
    </w:p>
    <w:p w14:paraId="693CB56A" w14:textId="45D752FA" w:rsidR="00A11E72" w:rsidRPr="00A11E72" w:rsidRDefault="00A11E72" w:rsidP="00A11E72">
      <w:pPr>
        <w:pStyle w:val="af"/>
        <w:rPr>
          <w:color w:val="000000" w:themeColor="text1"/>
          <w:lang w:eastAsia="en-GB"/>
        </w:rPr>
      </w:pPr>
      <w:r w:rsidRPr="00A11E72">
        <w:rPr>
          <w:color w:val="000000" w:themeColor="text1"/>
          <w:lang w:eastAsia="en-GB"/>
        </w:rPr>
        <w:t>Таблица А – Типы диалоговых окон и форматы ввода данных настроек информационного обмена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709EA" w14:paraId="3FDA52E6" w14:textId="77777777" w:rsidTr="00AF428E">
        <w:tc>
          <w:tcPr>
            <w:tcW w:w="3115" w:type="dxa"/>
            <w:vAlign w:val="center"/>
          </w:tcPr>
          <w:p w14:paraId="7AAC0C64" w14:textId="77777777" w:rsidR="00A709EA" w:rsidRDefault="00A709EA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настройка</w:t>
            </w:r>
          </w:p>
        </w:tc>
        <w:tc>
          <w:tcPr>
            <w:tcW w:w="3115" w:type="dxa"/>
            <w:vAlign w:val="center"/>
          </w:tcPr>
          <w:p w14:paraId="356450BD" w14:textId="0D25A399" w:rsidR="00A709EA" w:rsidRDefault="00A11E72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диалогового</w:t>
            </w:r>
            <w:r w:rsidR="00A709EA">
              <w:rPr>
                <w:rFonts w:ascii="Times New Roman" w:hAnsi="Times New Roman" w:cs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115" w:type="dxa"/>
            <w:vAlign w:val="center"/>
          </w:tcPr>
          <w:p w14:paraId="647A389A" w14:textId="5E240E97" w:rsidR="00A709EA" w:rsidRDefault="00A11E72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709EA">
              <w:rPr>
                <w:rFonts w:ascii="Times New Roman" w:hAnsi="Times New Roman" w:cs="Times New Roman"/>
                <w:sz w:val="28"/>
                <w:szCs w:val="28"/>
              </w:rPr>
              <w:t>ормат ввода данных</w:t>
            </w:r>
          </w:p>
        </w:tc>
      </w:tr>
      <w:tr w:rsidR="00A709EA" w14:paraId="112E6073" w14:textId="77777777" w:rsidTr="00AF428E">
        <w:tc>
          <w:tcPr>
            <w:tcW w:w="3115" w:type="dxa"/>
            <w:vAlign w:val="center"/>
          </w:tcPr>
          <w:p w14:paraId="35AB0B0F" w14:textId="7E1CE8F2" w:rsidR="00A709EA" w:rsidRDefault="00A709EA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B58">
              <w:rPr>
                <w:rFonts w:ascii="Times New Roman" w:hAnsi="Times New Roman" w:cs="Times New Roman"/>
                <w:sz w:val="28"/>
                <w:szCs w:val="28"/>
              </w:rPr>
              <w:t>нтервал автоматического обновления</w:t>
            </w:r>
          </w:p>
        </w:tc>
        <w:tc>
          <w:tcPr>
            <w:tcW w:w="3115" w:type="dxa"/>
            <w:vAlign w:val="center"/>
          </w:tcPr>
          <w:p w14:paraId="7DD41F8E" w14:textId="61676D60" w:rsidR="00A709EA" w:rsidRDefault="00A709EA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выпадающий список</w:t>
            </w:r>
          </w:p>
        </w:tc>
        <w:tc>
          <w:tcPr>
            <w:tcW w:w="3115" w:type="dxa"/>
            <w:vAlign w:val="center"/>
          </w:tcPr>
          <w:p w14:paraId="4DCB7402" w14:textId="618E8BD5" w:rsidR="00A709EA" w:rsidRDefault="00A11E72" w:rsidP="00A709EA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значения</w:t>
            </w:r>
          </w:p>
        </w:tc>
      </w:tr>
      <w:tr w:rsidR="00702CAC" w14:paraId="328498B9" w14:textId="77777777" w:rsidTr="00AF428E">
        <w:tc>
          <w:tcPr>
            <w:tcW w:w="3115" w:type="dxa"/>
            <w:vAlign w:val="center"/>
          </w:tcPr>
          <w:p w14:paraId="364EB0E0" w14:textId="2DA3659B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автообновления</w:t>
            </w:r>
          </w:p>
        </w:tc>
        <w:tc>
          <w:tcPr>
            <w:tcW w:w="3115" w:type="dxa"/>
            <w:vAlign w:val="center"/>
          </w:tcPr>
          <w:p w14:paraId="03E44D0E" w14:textId="6CF4E06E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чек-бокс</w:t>
            </w:r>
          </w:p>
        </w:tc>
        <w:tc>
          <w:tcPr>
            <w:tcW w:w="3115" w:type="dxa"/>
            <w:vAlign w:val="center"/>
          </w:tcPr>
          <w:p w14:paraId="686CD718" w14:textId="0952CD1B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702CAC" w14:paraId="09352DD4" w14:textId="77777777" w:rsidTr="00AF428E">
        <w:tc>
          <w:tcPr>
            <w:tcW w:w="3115" w:type="dxa"/>
            <w:vAlign w:val="center"/>
          </w:tcPr>
          <w:p w14:paraId="3B36C896" w14:textId="2CE17960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 об ошибках обновления</w:t>
            </w:r>
          </w:p>
        </w:tc>
        <w:tc>
          <w:tcPr>
            <w:tcW w:w="3115" w:type="dxa"/>
            <w:vAlign w:val="center"/>
          </w:tcPr>
          <w:p w14:paraId="3FB9EDCC" w14:textId="1F12CF39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чек-бокс</w:t>
            </w:r>
          </w:p>
        </w:tc>
        <w:tc>
          <w:tcPr>
            <w:tcW w:w="3115" w:type="dxa"/>
            <w:vAlign w:val="center"/>
          </w:tcPr>
          <w:p w14:paraId="5AE473A3" w14:textId="09701036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702CAC" w14:paraId="10711E96" w14:textId="77777777" w:rsidTr="00AF428E">
        <w:tc>
          <w:tcPr>
            <w:tcW w:w="3115" w:type="dxa"/>
            <w:vAlign w:val="center"/>
          </w:tcPr>
          <w:p w14:paraId="582BC9EC" w14:textId="4A458EE0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резервных копий перед обновлением</w:t>
            </w:r>
          </w:p>
        </w:tc>
        <w:tc>
          <w:tcPr>
            <w:tcW w:w="3115" w:type="dxa"/>
            <w:vAlign w:val="center"/>
          </w:tcPr>
          <w:p w14:paraId="22EE4D82" w14:textId="2F87BE51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чек-бокс</w:t>
            </w:r>
          </w:p>
        </w:tc>
        <w:tc>
          <w:tcPr>
            <w:tcW w:w="3115" w:type="dxa"/>
            <w:vAlign w:val="center"/>
          </w:tcPr>
          <w:p w14:paraId="2B2047D9" w14:textId="28FD1724" w:rsidR="00702CAC" w:rsidRDefault="00702CAC" w:rsidP="00702CA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</w:tbl>
    <w:p w14:paraId="14291A08" w14:textId="7989D62F" w:rsidR="000C23C7" w:rsidRDefault="000C23C7" w:rsidP="00702CA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представлены карточки источников обновления данных. На каждый источник предусмотрена отдельная карточка. Рассмотрим состав карточки источника подробнее</w:t>
      </w:r>
      <w:r w:rsidR="000912B8">
        <w:rPr>
          <w:rFonts w:ascii="Times New Roman" w:hAnsi="Times New Roman" w:cs="Times New Roman"/>
          <w:sz w:val="28"/>
          <w:szCs w:val="28"/>
        </w:rPr>
        <w:t xml:space="preserve"> (рисунок А5)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09062" w14:textId="7BDF24B4" w:rsidR="000C23C7" w:rsidRDefault="00702CAC" w:rsidP="000912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C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8FFDA2" wp14:editId="04302E65">
            <wp:extent cx="5940425" cy="2494915"/>
            <wp:effectExtent l="0" t="0" r="3175" b="635"/>
            <wp:docPr id="264087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874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B354" w14:textId="0E167B67" w:rsidR="000C23C7" w:rsidRPr="000912B8" w:rsidRDefault="000912B8" w:rsidP="000912B8">
      <w:pPr>
        <w:pStyle w:val="ac"/>
        <w:rPr>
          <w:color w:val="000000" w:themeColor="text1"/>
          <w:lang w:eastAsia="en-US"/>
        </w:rPr>
      </w:pPr>
      <w:r w:rsidRPr="000912B8">
        <w:rPr>
          <w:color w:val="000000" w:themeColor="text1"/>
          <w:lang w:eastAsia="en-US"/>
        </w:rPr>
        <w:t xml:space="preserve">Рисунок А5 – Карточка источника обновления данных </w:t>
      </w:r>
    </w:p>
    <w:p w14:paraId="0AEFEED8" w14:textId="3D58367D" w:rsidR="000C23C7" w:rsidRDefault="000912B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карточке источника обновления данных представлены:</w:t>
      </w:r>
    </w:p>
    <w:p w14:paraId="4FB7A07D" w14:textId="6C9BA7AF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название источника,</w:t>
      </w:r>
    </w:p>
    <w:p w14:paraId="363D1012" w14:textId="2A7CCFA6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статус обновления,</w:t>
      </w:r>
    </w:p>
    <w:p w14:paraId="3B49756C" w14:textId="1136DC83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дата актуализации,</w:t>
      </w:r>
    </w:p>
    <w:p w14:paraId="1246A42D" w14:textId="00B652D4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количество обновленных записей,</w:t>
      </w:r>
    </w:p>
    <w:p w14:paraId="4894C60D" w14:textId="6D943C32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количество обновленных организаций,</w:t>
      </w:r>
    </w:p>
    <w:p w14:paraId="52800A0C" w14:textId="6AD6384F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дата следующего запланированного обновления,</w:t>
      </w:r>
    </w:p>
    <w:p w14:paraId="5A66804B" w14:textId="373B1487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кнопка «Обновить» для ручного обновления данных из источника,</w:t>
      </w:r>
    </w:p>
    <w:p w14:paraId="0226784C" w14:textId="708F532F" w:rsidR="000912B8" w:rsidRPr="000912B8" w:rsidRDefault="000912B8" w:rsidP="000912B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2B8">
        <w:rPr>
          <w:rFonts w:ascii="Times New Roman" w:hAnsi="Times New Roman" w:cs="Times New Roman"/>
          <w:sz w:val="28"/>
          <w:szCs w:val="28"/>
        </w:rPr>
        <w:t>кнопка «Подробнее» для детализации информации об источнике.</w:t>
      </w:r>
    </w:p>
    <w:p w14:paraId="12C59ED7" w14:textId="69892A2A" w:rsidR="000912B8" w:rsidRDefault="000912B8" w:rsidP="00702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обновлении данных статус карточки изменился </w:t>
      </w:r>
      <w:r w:rsidR="008D752F">
        <w:rPr>
          <w:rFonts w:ascii="Times New Roman" w:hAnsi="Times New Roman" w:cs="Times New Roman"/>
          <w:sz w:val="28"/>
          <w:szCs w:val="28"/>
        </w:rPr>
        <w:t xml:space="preserve">на «В процессе», а также добавилась шкала прогресса обновления с процентным счетчиком. </w:t>
      </w:r>
      <w:r w:rsidR="008D752F">
        <w:rPr>
          <w:rFonts w:ascii="Times New Roman" w:hAnsi="Times New Roman" w:cs="Times New Roman"/>
          <w:sz w:val="28"/>
          <w:szCs w:val="28"/>
        </w:rPr>
        <w:lastRenderedPageBreak/>
        <w:t xml:space="preserve">Кнопка «Обновить» изменила свое состояние на «Остановить» для ручной остановки загрузки данных. При нажатии на кнопку «Остановить» карточка </w:t>
      </w:r>
      <w:r w:rsidR="00702CAC">
        <w:rPr>
          <w:rFonts w:ascii="Times New Roman" w:hAnsi="Times New Roman" w:cs="Times New Roman"/>
          <w:sz w:val="28"/>
          <w:szCs w:val="28"/>
        </w:rPr>
        <w:t>возвращается в исходный вид</w:t>
      </w:r>
      <w:r w:rsidR="008D752F">
        <w:rPr>
          <w:rFonts w:ascii="Times New Roman" w:hAnsi="Times New Roman" w:cs="Times New Roman"/>
          <w:sz w:val="28"/>
          <w:szCs w:val="28"/>
        </w:rPr>
        <w:t xml:space="preserve"> (рисунок А</w:t>
      </w:r>
      <w:r w:rsidR="00702CAC">
        <w:rPr>
          <w:rFonts w:ascii="Times New Roman" w:hAnsi="Times New Roman" w:cs="Times New Roman"/>
          <w:sz w:val="28"/>
          <w:szCs w:val="28"/>
        </w:rPr>
        <w:t>5</w:t>
      </w:r>
      <w:r w:rsidR="008D752F">
        <w:rPr>
          <w:rFonts w:ascii="Times New Roman" w:hAnsi="Times New Roman" w:cs="Times New Roman"/>
          <w:sz w:val="28"/>
          <w:szCs w:val="28"/>
        </w:rPr>
        <w:t>).</w:t>
      </w:r>
      <w:r w:rsidR="00702CAC">
        <w:rPr>
          <w:rFonts w:ascii="Times New Roman" w:hAnsi="Times New Roman" w:cs="Times New Roman"/>
          <w:sz w:val="28"/>
          <w:szCs w:val="28"/>
        </w:rPr>
        <w:t xml:space="preserve"> </w:t>
      </w:r>
      <w:r w:rsidR="008D752F">
        <w:rPr>
          <w:rFonts w:ascii="Times New Roman" w:hAnsi="Times New Roman" w:cs="Times New Roman"/>
          <w:sz w:val="28"/>
          <w:szCs w:val="28"/>
        </w:rPr>
        <w:t>Кнопка «Остановить» изменила свое состояние на «Обновить». При нажатии на кнопку «Обновить» карточка источника возвращается в процесс обновления данных.</w:t>
      </w:r>
      <w:r w:rsidR="00556CA3">
        <w:rPr>
          <w:rFonts w:ascii="Times New Roman" w:hAnsi="Times New Roman" w:cs="Times New Roman"/>
          <w:sz w:val="28"/>
          <w:szCs w:val="28"/>
        </w:rPr>
        <w:t xml:space="preserve"> После завершения обновления статус карточки изменяется на «</w:t>
      </w:r>
      <w:r w:rsidR="00702CAC">
        <w:rPr>
          <w:rFonts w:ascii="Times New Roman" w:hAnsi="Times New Roman" w:cs="Times New Roman"/>
          <w:sz w:val="28"/>
          <w:szCs w:val="28"/>
        </w:rPr>
        <w:t>Обновлено</w:t>
      </w:r>
      <w:r w:rsidR="00556CA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79E1074" w14:textId="68BFDB35" w:rsidR="008D752F" w:rsidRDefault="00DB6E11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источника обновления данных также имеет отдельный вид для отображения ошибки обновления данных (рисунок А8).</w:t>
      </w:r>
    </w:p>
    <w:p w14:paraId="39E7B98D" w14:textId="57B53AC7" w:rsidR="00DB6E11" w:rsidRDefault="00702CAC" w:rsidP="00DB6E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C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9CC361" wp14:editId="2C0D8437">
            <wp:extent cx="5940425" cy="2548255"/>
            <wp:effectExtent l="0" t="0" r="3175" b="4445"/>
            <wp:docPr id="1726865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650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0347C" w14:textId="542C310F" w:rsidR="000912B8" w:rsidRPr="00DB6E11" w:rsidRDefault="00DB6E11" w:rsidP="00556CA3">
      <w:pPr>
        <w:pStyle w:val="ac"/>
        <w:spacing w:before="0"/>
        <w:rPr>
          <w:color w:val="000000" w:themeColor="text1"/>
          <w:lang w:eastAsia="en-US"/>
        </w:rPr>
      </w:pPr>
      <w:r w:rsidRPr="00DB6E11">
        <w:rPr>
          <w:color w:val="000000" w:themeColor="text1"/>
          <w:lang w:eastAsia="en-US"/>
        </w:rPr>
        <w:t>Рисунок А8 – Карточка источника во время ошибки обновления данных</w:t>
      </w:r>
    </w:p>
    <w:p w14:paraId="08F128E1" w14:textId="346F7D76" w:rsidR="000912B8" w:rsidRDefault="001811B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B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ошибке</w:t>
      </w:r>
      <w:r w:rsidRPr="001811B8">
        <w:rPr>
          <w:rFonts w:ascii="Times New Roman" w:hAnsi="Times New Roman" w:cs="Times New Roman"/>
          <w:sz w:val="28"/>
          <w:szCs w:val="28"/>
        </w:rPr>
        <w:t xml:space="preserve"> обновления данных статус карточки изменился на «</w:t>
      </w:r>
      <w:r>
        <w:rPr>
          <w:rFonts w:ascii="Times New Roman" w:hAnsi="Times New Roman" w:cs="Times New Roman"/>
          <w:sz w:val="28"/>
          <w:szCs w:val="28"/>
        </w:rPr>
        <w:t>Ошибка</w:t>
      </w:r>
      <w:r w:rsidRPr="001811B8">
        <w:rPr>
          <w:rFonts w:ascii="Times New Roman" w:hAnsi="Times New Roman" w:cs="Times New Roman"/>
          <w:sz w:val="28"/>
          <w:szCs w:val="28"/>
        </w:rPr>
        <w:t xml:space="preserve">», а также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1811B8">
        <w:rPr>
          <w:rFonts w:ascii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811B8">
        <w:rPr>
          <w:rFonts w:ascii="Times New Roman" w:hAnsi="Times New Roman" w:cs="Times New Roman"/>
          <w:sz w:val="28"/>
          <w:szCs w:val="28"/>
        </w:rPr>
        <w:t xml:space="preserve"> прогресса обновления с процентным счетчиком. При нажатии на кнопку «Обновить» карточка источника возвращается в процесс обновления данных.</w:t>
      </w:r>
    </w:p>
    <w:p w14:paraId="45B4822A" w14:textId="558E2F44" w:rsidR="000912B8" w:rsidRDefault="001811B8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статусы карточки меняется в зависимости от действий оператора (таблица А</w:t>
      </w:r>
      <w:r w:rsidR="00556C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86D1643" w14:textId="152CA558" w:rsidR="001811B8" w:rsidRPr="00556CA3" w:rsidRDefault="001811B8" w:rsidP="00556CA3">
      <w:pPr>
        <w:pStyle w:val="af"/>
        <w:rPr>
          <w:color w:val="000000" w:themeColor="text1"/>
          <w:lang w:eastAsia="en-GB"/>
        </w:rPr>
      </w:pPr>
      <w:r w:rsidRPr="00556CA3">
        <w:rPr>
          <w:color w:val="000000" w:themeColor="text1"/>
          <w:lang w:eastAsia="en-GB"/>
        </w:rPr>
        <w:t>Таблица А</w:t>
      </w:r>
      <w:r w:rsidR="00556CA3">
        <w:rPr>
          <w:color w:val="000000" w:themeColor="text1"/>
          <w:lang w:eastAsia="en-GB"/>
        </w:rPr>
        <w:t>1</w:t>
      </w:r>
      <w:r w:rsidRPr="00556CA3">
        <w:rPr>
          <w:color w:val="000000" w:themeColor="text1"/>
          <w:lang w:eastAsia="en-GB"/>
        </w:rPr>
        <w:t xml:space="preserve"> – Статусы карточ</w:t>
      </w:r>
      <w:r w:rsidR="00556CA3" w:rsidRPr="00556CA3">
        <w:rPr>
          <w:color w:val="000000" w:themeColor="text1"/>
          <w:lang w:eastAsia="en-GB"/>
        </w:rPr>
        <w:t>ек источников обновления данных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701"/>
        <w:gridCol w:w="2736"/>
        <w:gridCol w:w="2116"/>
        <w:gridCol w:w="2798"/>
      </w:tblGrid>
      <w:tr w:rsidR="00556CA3" w14:paraId="2F49A2AF" w14:textId="2E14ECE3" w:rsidTr="00556CA3">
        <w:tc>
          <w:tcPr>
            <w:tcW w:w="1701" w:type="dxa"/>
            <w:vAlign w:val="center"/>
          </w:tcPr>
          <w:p w14:paraId="2EBA0B3E" w14:textId="398A1639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736" w:type="dxa"/>
            <w:vAlign w:val="center"/>
          </w:tcPr>
          <w:p w14:paraId="324E1102" w14:textId="30A4E964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116" w:type="dxa"/>
          </w:tcPr>
          <w:p w14:paraId="77EF3824" w14:textId="3C62F1B5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обновления</w:t>
            </w:r>
          </w:p>
        </w:tc>
        <w:tc>
          <w:tcPr>
            <w:tcW w:w="2798" w:type="dxa"/>
            <w:vAlign w:val="center"/>
          </w:tcPr>
          <w:p w14:paraId="73D09BE0" w14:textId="67B47640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556CA3" w14:paraId="42A5267C" w14:textId="24F8D14B" w:rsidTr="00556CA3">
        <w:tc>
          <w:tcPr>
            <w:tcW w:w="1701" w:type="dxa"/>
            <w:vAlign w:val="center"/>
          </w:tcPr>
          <w:p w14:paraId="36F2D2BD" w14:textId="310710D4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обновлено</w:t>
            </w:r>
          </w:p>
        </w:tc>
        <w:tc>
          <w:tcPr>
            <w:tcW w:w="2736" w:type="dxa"/>
            <w:vAlign w:val="center"/>
          </w:tcPr>
          <w:p w14:paraId="1C8B7B39" w14:textId="4244AA88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4EFB13" wp14:editId="3FA4E001">
                  <wp:extent cx="1137683" cy="394247"/>
                  <wp:effectExtent l="0" t="0" r="5715" b="6350"/>
                  <wp:docPr id="12277143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1436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51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2E02F607" w14:textId="0C1FD163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</w:t>
            </w:r>
          </w:p>
        </w:tc>
        <w:tc>
          <w:tcPr>
            <w:tcW w:w="2798" w:type="dxa"/>
            <w:vAlign w:val="center"/>
          </w:tcPr>
          <w:p w14:paraId="7881F9E4" w14:textId="5127ECBA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данных из источника выполнено </w:t>
            </w:r>
          </w:p>
        </w:tc>
      </w:tr>
      <w:tr w:rsidR="00556CA3" w14:paraId="2054E47B" w14:textId="2D5CA341" w:rsidTr="00556CA3">
        <w:tc>
          <w:tcPr>
            <w:tcW w:w="1701" w:type="dxa"/>
            <w:vMerge w:val="restart"/>
            <w:vAlign w:val="center"/>
          </w:tcPr>
          <w:p w14:paraId="54C248E0" w14:textId="77AF3462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обновления</w:t>
            </w:r>
          </w:p>
        </w:tc>
        <w:tc>
          <w:tcPr>
            <w:tcW w:w="2736" w:type="dxa"/>
            <w:vMerge w:val="restart"/>
            <w:vAlign w:val="center"/>
          </w:tcPr>
          <w:p w14:paraId="3C728D72" w14:textId="5903EAB4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4FE21F" wp14:editId="1E856E4E">
                  <wp:extent cx="1031358" cy="354529"/>
                  <wp:effectExtent l="0" t="0" r="0" b="7620"/>
                  <wp:docPr id="4441289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2894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57" cy="355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11A9209D" w14:textId="61A8B40D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</w:t>
            </w:r>
          </w:p>
        </w:tc>
        <w:tc>
          <w:tcPr>
            <w:tcW w:w="2798" w:type="dxa"/>
            <w:vMerge w:val="restart"/>
            <w:vAlign w:val="center"/>
          </w:tcPr>
          <w:p w14:paraId="55EFBF2A" w14:textId="7458444C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обновление данных из источника</w:t>
            </w:r>
          </w:p>
        </w:tc>
      </w:tr>
      <w:tr w:rsidR="00556CA3" w14:paraId="6711310B" w14:textId="77777777" w:rsidTr="00556CA3">
        <w:tc>
          <w:tcPr>
            <w:tcW w:w="1701" w:type="dxa"/>
            <w:vMerge/>
            <w:vAlign w:val="center"/>
          </w:tcPr>
          <w:p w14:paraId="11B41F28" w14:textId="77777777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Merge/>
            <w:vAlign w:val="center"/>
          </w:tcPr>
          <w:p w14:paraId="461C056B" w14:textId="77777777" w:rsidR="00556CA3" w:rsidRP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14:paraId="3C08A314" w14:textId="0A3996C3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</w:t>
            </w:r>
          </w:p>
        </w:tc>
        <w:tc>
          <w:tcPr>
            <w:tcW w:w="2798" w:type="dxa"/>
            <w:vMerge/>
            <w:vAlign w:val="center"/>
          </w:tcPr>
          <w:p w14:paraId="3264FB80" w14:textId="77777777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A3" w14:paraId="57A80BA0" w14:textId="55F2FA80" w:rsidTr="00556CA3">
        <w:tc>
          <w:tcPr>
            <w:tcW w:w="1701" w:type="dxa"/>
            <w:vAlign w:val="center"/>
          </w:tcPr>
          <w:p w14:paraId="5E1A0A9E" w14:textId="30E7950A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ошибка обновления</w:t>
            </w:r>
          </w:p>
        </w:tc>
        <w:tc>
          <w:tcPr>
            <w:tcW w:w="2736" w:type="dxa"/>
            <w:vAlign w:val="center"/>
          </w:tcPr>
          <w:p w14:paraId="28164410" w14:textId="5ACE1BDE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00FF236" wp14:editId="347A013C">
                  <wp:extent cx="893016" cy="379532"/>
                  <wp:effectExtent l="0" t="0" r="2540" b="1905"/>
                  <wp:docPr id="774594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9475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206" cy="38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793DEC88" w14:textId="54CB53AC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</w:t>
            </w:r>
          </w:p>
        </w:tc>
        <w:tc>
          <w:tcPr>
            <w:tcW w:w="2798" w:type="dxa"/>
            <w:vAlign w:val="center"/>
          </w:tcPr>
          <w:p w14:paraId="6580E820" w14:textId="46E0CC83" w:rsidR="00556CA3" w:rsidRDefault="00556CA3" w:rsidP="00556CA3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данных из источника не выполнено</w:t>
            </w:r>
          </w:p>
        </w:tc>
      </w:tr>
    </w:tbl>
    <w:p w14:paraId="1181A29F" w14:textId="3F07E511" w:rsidR="000E6755" w:rsidRDefault="000E6755" w:rsidP="0040406E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0406E">
        <w:rPr>
          <w:rFonts w:ascii="Times New Roman" w:hAnsi="Times New Roman" w:cs="Times New Roman"/>
          <w:sz w:val="28"/>
          <w:szCs w:val="28"/>
        </w:rPr>
        <w:t>нажатии на кнопку «Подробнее»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дополнительное окно с перечислением всех реестров, которые содержит данный источник и способ его загрузки (рисунок АА).</w:t>
      </w:r>
    </w:p>
    <w:p w14:paraId="121B0405" w14:textId="4FDD84AA" w:rsidR="000E6755" w:rsidRDefault="000E6755" w:rsidP="000E67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7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37438E" wp14:editId="6022F0E9">
            <wp:extent cx="5676900" cy="3761136"/>
            <wp:effectExtent l="0" t="0" r="0" b="0"/>
            <wp:docPr id="1496099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994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78966" cy="37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FD47" w14:textId="30337D0A" w:rsidR="000E6755" w:rsidRDefault="000E6755" w:rsidP="000E6755">
      <w:pPr>
        <w:pStyle w:val="ac"/>
      </w:pPr>
      <w:r>
        <w:t xml:space="preserve">Рисунок АА – Пример </w:t>
      </w:r>
      <w:r w:rsidRPr="000E6755">
        <w:t>дополнительное окно с перечислением реестров</w:t>
      </w:r>
      <w:r>
        <w:t>, содержащихся в источнике</w:t>
      </w:r>
    </w:p>
    <w:p w14:paraId="7DA5FF81" w14:textId="378101D2" w:rsidR="00CB6E26" w:rsidRDefault="00D96256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карточек источников обновления данных расположен информационный блок «История обновлений» (рисунок А10).</w:t>
      </w:r>
    </w:p>
    <w:p w14:paraId="0041ECD6" w14:textId="77777777" w:rsidR="007C0B9C" w:rsidRDefault="007C0B9C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C0B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9891F8" w14:textId="77777777" w:rsidR="007C0B9C" w:rsidRDefault="007C0B9C" w:rsidP="007C0B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AAC787" w14:textId="62FCD5B6" w:rsidR="00CB6E26" w:rsidRDefault="0040406E" w:rsidP="007C0B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0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9F8D8C" wp14:editId="2A5C2C1B">
            <wp:extent cx="9251950" cy="3954780"/>
            <wp:effectExtent l="0" t="0" r="6350" b="7620"/>
            <wp:docPr id="1246982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8259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996D" w14:textId="433EEADB" w:rsidR="00CB6E26" w:rsidRDefault="00CB6E26" w:rsidP="007C0B9C">
      <w:pPr>
        <w:pStyle w:val="ac"/>
      </w:pPr>
      <w:r>
        <w:t>Рисунок А10 – История обновлений</w:t>
      </w:r>
      <w:r w:rsidR="007C0B9C">
        <w:t xml:space="preserve"> данных из источников</w:t>
      </w:r>
    </w:p>
    <w:p w14:paraId="7C277D78" w14:textId="77777777" w:rsidR="007C0B9C" w:rsidRDefault="007C0B9C" w:rsidP="00D0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C0B9C" w:rsidSect="007C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B60DD25" w14:textId="18F7DBDC" w:rsidR="00D96256" w:rsidRDefault="00D96256" w:rsidP="00D96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2807679"/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блок «История обновлений» содержит </w:t>
      </w:r>
      <w:r>
        <w:rPr>
          <w:rFonts w:ascii="Times New Roman" w:hAnsi="Times New Roman" w:cs="Times New Roman"/>
          <w:sz w:val="28"/>
          <w:szCs w:val="28"/>
        </w:rPr>
        <w:br/>
        <w:t>следующие значения:</w:t>
      </w:r>
    </w:p>
    <w:bookmarkEnd w:id="1"/>
    <w:p w14:paraId="1A08D463" w14:textId="323A44A3" w:rsidR="00CB6E26" w:rsidRPr="001E1CF0" w:rsidRDefault="001E1CF0" w:rsidP="001E1CF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дата</w:t>
      </w:r>
      <w:r w:rsidR="00D96256" w:rsidRPr="001E1CF0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1E1CF0">
        <w:rPr>
          <w:rFonts w:ascii="Times New Roman" w:hAnsi="Times New Roman" w:cs="Times New Roman"/>
          <w:sz w:val="28"/>
          <w:szCs w:val="28"/>
        </w:rPr>
        <w:t>,</w:t>
      </w:r>
    </w:p>
    <w:p w14:paraId="69C0D9B4" w14:textId="0067E27B" w:rsidR="00D96256" w:rsidRPr="001E1CF0" w:rsidRDefault="001E1CF0" w:rsidP="001E1CF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источник,</w:t>
      </w:r>
    </w:p>
    <w:p w14:paraId="4472A63E" w14:textId="2C68442E" w:rsidR="00D96256" w:rsidRPr="001E1CF0" w:rsidRDefault="001E1CF0" w:rsidP="001E1CF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статус,</w:t>
      </w:r>
    </w:p>
    <w:p w14:paraId="2A4CE71E" w14:textId="370C54BB" w:rsidR="00D96256" w:rsidRPr="001E1CF0" w:rsidRDefault="001E1CF0" w:rsidP="001E1CF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количество</w:t>
      </w:r>
      <w:r w:rsidR="00D96256" w:rsidRPr="001E1CF0">
        <w:rPr>
          <w:rFonts w:ascii="Times New Roman" w:hAnsi="Times New Roman" w:cs="Times New Roman"/>
          <w:sz w:val="28"/>
          <w:szCs w:val="28"/>
        </w:rPr>
        <w:t xml:space="preserve"> записей</w:t>
      </w:r>
      <w:r w:rsidRPr="001E1CF0">
        <w:rPr>
          <w:rFonts w:ascii="Times New Roman" w:hAnsi="Times New Roman" w:cs="Times New Roman"/>
          <w:sz w:val="28"/>
          <w:szCs w:val="28"/>
        </w:rPr>
        <w:t>,</w:t>
      </w:r>
    </w:p>
    <w:p w14:paraId="4E863309" w14:textId="6F1B5EC0" w:rsidR="00D96256" w:rsidRPr="001E1CF0" w:rsidRDefault="001E1CF0" w:rsidP="001E1CF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количество</w:t>
      </w:r>
      <w:r w:rsidR="00D96256" w:rsidRPr="001E1CF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E1CF0">
        <w:rPr>
          <w:rFonts w:ascii="Times New Roman" w:hAnsi="Times New Roman" w:cs="Times New Roman"/>
          <w:sz w:val="28"/>
          <w:szCs w:val="28"/>
        </w:rPr>
        <w:t>,</w:t>
      </w:r>
    </w:p>
    <w:p w14:paraId="6A06EA21" w14:textId="4CB86BDA" w:rsidR="001E1CF0" w:rsidRPr="0040406E" w:rsidRDefault="001E1CF0" w:rsidP="0040406E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оператор</w:t>
      </w:r>
      <w:r w:rsidRPr="0040406E">
        <w:rPr>
          <w:rFonts w:ascii="Times New Roman" w:hAnsi="Times New Roman" w:cs="Times New Roman"/>
          <w:sz w:val="28"/>
          <w:szCs w:val="28"/>
        </w:rPr>
        <w:t>.</w:t>
      </w:r>
    </w:p>
    <w:p w14:paraId="27C0F505" w14:textId="00A9A72F" w:rsidR="001E1CF0" w:rsidRDefault="001E1CF0" w:rsidP="001E1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информационном блоке также представлены:</w:t>
      </w:r>
    </w:p>
    <w:p w14:paraId="726098EB" w14:textId="30848ED1" w:rsidR="001E1CF0" w:rsidRPr="001E1CF0" w:rsidRDefault="001E1CF0" w:rsidP="001E1CF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фильтр по периоду обновления данных,</w:t>
      </w:r>
    </w:p>
    <w:p w14:paraId="7002A80D" w14:textId="23D35653" w:rsidR="001E1CF0" w:rsidRDefault="001E1CF0" w:rsidP="001E1CF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поисковая строка по источнику данных,</w:t>
      </w:r>
    </w:p>
    <w:p w14:paraId="72F897C5" w14:textId="2F03D1ED" w:rsidR="0040406E" w:rsidRPr="001E1CF0" w:rsidRDefault="0040406E" w:rsidP="001E1CF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кнопка для экспорта истории,</w:t>
      </w:r>
    </w:p>
    <w:p w14:paraId="019A1B82" w14:textId="678370AA" w:rsidR="001E1CF0" w:rsidRPr="001E1CF0" w:rsidRDefault="001E1CF0" w:rsidP="001E1CF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sz w:val="28"/>
          <w:szCs w:val="28"/>
        </w:rPr>
        <w:t>кнопка для ручного обновления истории.</w:t>
      </w:r>
    </w:p>
    <w:p w14:paraId="7F00B71D" w14:textId="2C161003" w:rsidR="001E1CF0" w:rsidRDefault="001E1CF0" w:rsidP="001E1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для обновления истории появляется соответствующее уведомление (рисунок А11).</w:t>
      </w:r>
    </w:p>
    <w:p w14:paraId="3C8169E3" w14:textId="3F294CCE" w:rsidR="001E1CF0" w:rsidRDefault="001E1CF0" w:rsidP="001E1C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C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7453DA" wp14:editId="3FC1A3F1">
            <wp:extent cx="5096586" cy="1686160"/>
            <wp:effectExtent l="0" t="0" r="8890" b="9525"/>
            <wp:docPr id="557656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5614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E03B" w14:textId="40329FBE" w:rsidR="001E1CF0" w:rsidRDefault="001E1CF0" w:rsidP="001E1CF0">
      <w:pPr>
        <w:pStyle w:val="ac"/>
      </w:pPr>
      <w:r>
        <w:t>Рисунок А11 – Уведомление об обновлении истории</w:t>
      </w:r>
    </w:p>
    <w:sectPr w:rsidR="001E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Феофанова София" w:date="2025-10-31T10:39:00Z" w:initials="ФС">
    <w:p w14:paraId="630FD7F6" w14:textId="788D26D4" w:rsidR="00A11E72" w:rsidRDefault="00A11E72">
      <w:pPr>
        <w:pStyle w:val="af3"/>
      </w:pPr>
      <w:r>
        <w:rPr>
          <w:rStyle w:val="af2"/>
        </w:rPr>
        <w:annotationRef/>
      </w:r>
      <w:r>
        <w:t>Сложный список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0FD7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00EC6C" w16cex:dateUtc="2025-10-31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0FD7F6" w16cid:durableId="3200EC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C46"/>
    <w:multiLevelType w:val="hybridMultilevel"/>
    <w:tmpl w:val="2EC6C232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A1E3F"/>
    <w:multiLevelType w:val="hybridMultilevel"/>
    <w:tmpl w:val="154EB78A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617040"/>
    <w:multiLevelType w:val="hybridMultilevel"/>
    <w:tmpl w:val="A5ECCD90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2A35A6"/>
    <w:multiLevelType w:val="hybridMultilevel"/>
    <w:tmpl w:val="A6882B56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71DD7"/>
    <w:multiLevelType w:val="hybridMultilevel"/>
    <w:tmpl w:val="08D40850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2C2168"/>
    <w:multiLevelType w:val="hybridMultilevel"/>
    <w:tmpl w:val="8E864FE6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683B16"/>
    <w:multiLevelType w:val="hybridMultilevel"/>
    <w:tmpl w:val="D25CC630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D1429E"/>
    <w:multiLevelType w:val="hybridMultilevel"/>
    <w:tmpl w:val="B4128AFE"/>
    <w:lvl w:ilvl="0" w:tplc="16AC0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4903115">
    <w:abstractNumId w:val="2"/>
  </w:num>
  <w:num w:numId="2" w16cid:durableId="1092974406">
    <w:abstractNumId w:val="0"/>
  </w:num>
  <w:num w:numId="3" w16cid:durableId="1181548952">
    <w:abstractNumId w:val="4"/>
  </w:num>
  <w:num w:numId="4" w16cid:durableId="357315045">
    <w:abstractNumId w:val="5"/>
  </w:num>
  <w:num w:numId="5" w16cid:durableId="95174520">
    <w:abstractNumId w:val="1"/>
  </w:num>
  <w:num w:numId="6" w16cid:durableId="162866292">
    <w:abstractNumId w:val="3"/>
  </w:num>
  <w:num w:numId="7" w16cid:durableId="1888760687">
    <w:abstractNumId w:val="6"/>
  </w:num>
  <w:num w:numId="8" w16cid:durableId="24130627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Феофанова София">
    <w15:presenceInfo w15:providerId="AD" w15:userId="S-1-5-21-1773379462-1322740070-4080624101-1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7B"/>
    <w:rsid w:val="00023100"/>
    <w:rsid w:val="00070CB1"/>
    <w:rsid w:val="00084570"/>
    <w:rsid w:val="000912B8"/>
    <w:rsid w:val="000B4B71"/>
    <w:rsid w:val="000C23C7"/>
    <w:rsid w:val="000C256C"/>
    <w:rsid w:val="000E6755"/>
    <w:rsid w:val="00166133"/>
    <w:rsid w:val="001734EB"/>
    <w:rsid w:val="001811B8"/>
    <w:rsid w:val="001C459C"/>
    <w:rsid w:val="001E1CF0"/>
    <w:rsid w:val="00223C21"/>
    <w:rsid w:val="00354A4E"/>
    <w:rsid w:val="0040406E"/>
    <w:rsid w:val="0047037B"/>
    <w:rsid w:val="00556CA3"/>
    <w:rsid w:val="005D3B58"/>
    <w:rsid w:val="00702CAC"/>
    <w:rsid w:val="00752EF2"/>
    <w:rsid w:val="00781A3F"/>
    <w:rsid w:val="007C0B9C"/>
    <w:rsid w:val="008D752F"/>
    <w:rsid w:val="008E2051"/>
    <w:rsid w:val="009A18E2"/>
    <w:rsid w:val="00A11E72"/>
    <w:rsid w:val="00A709EA"/>
    <w:rsid w:val="00CB6E26"/>
    <w:rsid w:val="00D071F6"/>
    <w:rsid w:val="00D46791"/>
    <w:rsid w:val="00D65108"/>
    <w:rsid w:val="00D96256"/>
    <w:rsid w:val="00DB6E11"/>
    <w:rsid w:val="00FC4418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729E"/>
  <w15:chartTrackingRefBased/>
  <w15:docId w15:val="{7488A960-B9DA-4323-82F2-68F16BC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071F6"/>
    <w:pPr>
      <w:keepNext/>
      <w:keepLines/>
      <w:spacing w:before="360" w:after="80"/>
      <w:ind w:firstLine="709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1F6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703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3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3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3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3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3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37B"/>
    <w:rPr>
      <w:b/>
      <w:bCs/>
      <w:smallCaps/>
      <w:color w:val="2F5496" w:themeColor="accent1" w:themeShade="BF"/>
      <w:spacing w:val="5"/>
    </w:rPr>
  </w:style>
  <w:style w:type="paragraph" w:customStyle="1" w:styleId="ac">
    <w:name w:val="Рисунок"/>
    <w:basedOn w:val="a"/>
    <w:link w:val="ad"/>
    <w:qFormat/>
    <w:rsid w:val="00D071F6"/>
    <w:pPr>
      <w:suppressAutoHyphens/>
      <w:spacing w:before="240" w:after="120" w:line="240" w:lineRule="auto"/>
      <w:jc w:val="center"/>
    </w:pPr>
    <w:rPr>
      <w:rFonts w:ascii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character" w:customStyle="1" w:styleId="ad">
    <w:name w:val="Рисунок Знак"/>
    <w:basedOn w:val="a0"/>
    <w:link w:val="ac"/>
    <w:qFormat/>
    <w:rsid w:val="00D071F6"/>
    <w:rPr>
      <w:rFonts w:ascii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table" w:styleId="ae">
    <w:name w:val="Table Grid"/>
    <w:basedOn w:val="a1"/>
    <w:uiPriority w:val="39"/>
    <w:rsid w:val="00A7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а"/>
    <w:basedOn w:val="af0"/>
    <w:link w:val="af1"/>
    <w:qFormat/>
    <w:rsid w:val="00A11E72"/>
    <w:pPr>
      <w:keepNext/>
      <w:suppressAutoHyphens/>
      <w:spacing w:before="200" w:after="120"/>
      <w:ind w:left="1843" w:hanging="1843"/>
      <w:jc w:val="both"/>
    </w:pPr>
    <w:rPr>
      <w:rFonts w:ascii="Times New Roman" w:hAnsi="Times New Roman" w:cs="Times New Roman"/>
      <w:bCs/>
      <w:i w:val="0"/>
      <w:iCs w:val="0"/>
      <w:color w:val="auto"/>
      <w:kern w:val="0"/>
      <w:sz w:val="28"/>
      <w:szCs w:val="28"/>
      <w:lang w:eastAsia="ru-RU"/>
      <w14:ligatures w14:val="none"/>
    </w:rPr>
  </w:style>
  <w:style w:type="character" w:customStyle="1" w:styleId="af1">
    <w:name w:val="Таблица Знак"/>
    <w:basedOn w:val="a0"/>
    <w:link w:val="af"/>
    <w:qFormat/>
    <w:rsid w:val="00A11E72"/>
    <w:rPr>
      <w:rFonts w:ascii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paragraph" w:styleId="af0">
    <w:name w:val="caption"/>
    <w:basedOn w:val="a"/>
    <w:next w:val="a"/>
    <w:uiPriority w:val="35"/>
    <w:semiHidden/>
    <w:unhideWhenUsed/>
    <w:qFormat/>
    <w:rsid w:val="00A11E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A11E7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1E7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1E7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1E7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1E72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CB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18/08/relationships/commentsExtensible" Target="commentsExtensible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Dmitrii Krivov</cp:lastModifiedBy>
  <cp:revision>2</cp:revision>
  <dcterms:created xsi:type="dcterms:W3CDTF">2026-01-15T12:39:00Z</dcterms:created>
  <dcterms:modified xsi:type="dcterms:W3CDTF">2026-01-15T12:39:00Z</dcterms:modified>
</cp:coreProperties>
</file>